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0" w:rsidRDefault="00904850">
      <w:pPr>
        <w:spacing w:line="400" w:lineRule="exact"/>
        <w:rPr>
          <w:rFonts w:eastAsia="宋体" w:cs="Times New Roman"/>
          <w:sz w:val="24"/>
          <w:szCs w:val="24"/>
        </w:rPr>
      </w:pPr>
    </w:p>
    <w:tbl>
      <w:tblPr>
        <w:tblW w:w="91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08"/>
      </w:tblGrid>
      <w:tr w:rsidR="00904850">
        <w:tc>
          <w:tcPr>
            <w:tcW w:w="9108" w:type="dxa"/>
            <w:vAlign w:val="center"/>
          </w:tcPr>
          <w:p w:rsidR="00904850" w:rsidRDefault="002855F3">
            <w:pPr>
              <w:snapToGrid w:val="0"/>
              <w:spacing w:before="120" w:after="120" w:line="216" w:lineRule="auto"/>
              <w:jc w:val="center"/>
              <w:rPr>
                <w:rFonts w:cs="Times New Roman"/>
                <w:b/>
                <w:bCs/>
                <w:spacing w:val="6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60"/>
                <w:sz w:val="28"/>
                <w:szCs w:val="28"/>
              </w:rPr>
              <w:t>验收意见</w:t>
            </w:r>
          </w:p>
        </w:tc>
      </w:tr>
      <w:tr w:rsidR="00904850">
        <w:tc>
          <w:tcPr>
            <w:tcW w:w="9108" w:type="dxa"/>
            <w:vAlign w:val="center"/>
          </w:tcPr>
          <w:p w:rsidR="00904850" w:rsidRDefault="002855F3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201</w:t>
            </w:r>
            <w:r>
              <w:rPr>
                <w:rFonts w:eastAsia="宋体" w:hAnsi="宋体" w:hint="eastAsia"/>
                <w:sz w:val="28"/>
                <w:szCs w:val="28"/>
              </w:rPr>
              <w:t>8</w:t>
            </w:r>
            <w:r>
              <w:rPr>
                <w:rFonts w:hAnsi="宋体" w:cs="Times New Roman"/>
                <w:sz w:val="28"/>
                <w:szCs w:val="28"/>
              </w:rPr>
              <w:t>年</w:t>
            </w:r>
            <w:r>
              <w:rPr>
                <w:rFonts w:eastAsia="宋体" w:hAnsi="宋体" w:hint="eastAsia"/>
                <w:sz w:val="28"/>
                <w:szCs w:val="28"/>
              </w:rPr>
              <w:t>12</w:t>
            </w:r>
            <w:r>
              <w:rPr>
                <w:rFonts w:hAnsi="宋体" w:cs="Times New Roman"/>
                <w:sz w:val="28"/>
                <w:szCs w:val="28"/>
              </w:rPr>
              <w:t>月</w:t>
            </w:r>
            <w:r>
              <w:rPr>
                <w:rFonts w:eastAsia="宋体" w:hAnsi="宋体" w:hint="eastAsia"/>
                <w:sz w:val="28"/>
                <w:szCs w:val="28"/>
              </w:rPr>
              <w:t>17</w:t>
            </w:r>
            <w:r>
              <w:rPr>
                <w:rFonts w:hAnsi="宋体" w:cs="Times New Roman"/>
                <w:sz w:val="28"/>
                <w:szCs w:val="28"/>
              </w:rPr>
              <w:t>日，石河子大学组织相关专家对药学院承担的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大学科技特派员</w:t>
            </w:r>
            <w:r w:rsidR="009E5927">
              <w:rPr>
                <w:rFonts w:eastAsia="宋体" w:hAnsi="宋体" w:cs="Times New Roman" w:hint="eastAsia"/>
                <w:sz w:val="28"/>
                <w:szCs w:val="28"/>
              </w:rPr>
              <w:t>团队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服务</w:t>
            </w:r>
            <w:r>
              <w:rPr>
                <w:rFonts w:hAnsi="宋体" w:cs="Times New Roman"/>
                <w:sz w:val="28"/>
                <w:szCs w:val="28"/>
              </w:rPr>
              <w:t>项目</w:t>
            </w:r>
            <w:r>
              <w:rPr>
                <w:rFonts w:hAnsi="宋体" w:cs="Times New Roman"/>
                <w:sz w:val="28"/>
                <w:szCs w:val="28"/>
              </w:rPr>
              <w:t>“</w:t>
            </w:r>
            <w:bookmarkStart w:id="0" w:name="_GoBack"/>
            <w:bookmarkEnd w:id="0"/>
            <w:r>
              <w:rPr>
                <w:rFonts w:hAnsi="宋体" w:cs="Times New Roman"/>
                <w:sz w:val="28"/>
                <w:szCs w:val="28"/>
              </w:rPr>
              <w:t>新疆打瓜药用提取物研发与产业化关键技术研究（</w:t>
            </w:r>
            <w:r>
              <w:rPr>
                <w:rFonts w:hAnsi="宋体"/>
                <w:sz w:val="28"/>
                <w:szCs w:val="28"/>
              </w:rPr>
              <w:t>2012 AB013</w:t>
            </w:r>
            <w:r>
              <w:rPr>
                <w:rFonts w:hAnsi="宋体" w:cs="Times New Roman"/>
                <w:sz w:val="28"/>
                <w:szCs w:val="28"/>
              </w:rPr>
              <w:t>）</w:t>
            </w:r>
            <w:r>
              <w:rPr>
                <w:rFonts w:hAnsi="宋体" w:cs="Times New Roman"/>
                <w:sz w:val="28"/>
                <w:szCs w:val="28"/>
              </w:rPr>
              <w:t>”</w:t>
            </w:r>
            <w:r>
              <w:rPr>
                <w:rFonts w:hAnsi="宋体" w:cs="Times New Roman"/>
                <w:sz w:val="28"/>
                <w:szCs w:val="28"/>
              </w:rPr>
              <w:t>进行验收，专家组听取了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项目</w:t>
            </w:r>
            <w:r>
              <w:rPr>
                <w:rFonts w:hAnsi="宋体" w:cs="Times New Roman"/>
                <w:sz w:val="28"/>
                <w:szCs w:val="28"/>
              </w:rPr>
              <w:t>组的汇报，审阅了相关结题验收材料，经专家质疑和认真讨论，形成如下意见：</w:t>
            </w:r>
          </w:p>
          <w:p w:rsidR="00904850" w:rsidRDefault="002855F3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该项目以打瓜废弃物为原料，开展了葫芦素总皂苷、</w:t>
            </w:r>
            <w:r>
              <w:rPr>
                <w:rFonts w:hAnsi="宋体"/>
                <w:sz w:val="28"/>
                <w:szCs w:val="28"/>
              </w:rPr>
              <w:t>L-</w:t>
            </w:r>
            <w:r>
              <w:rPr>
                <w:rFonts w:hAnsi="宋体" w:cs="Times New Roman"/>
                <w:sz w:val="28"/>
                <w:szCs w:val="28"/>
              </w:rPr>
              <w:t>瓜氨酸的关键提取制备技术和工艺流程研究，并对提取物的生物活性和安全性进行了评价。确定了提取制备葫芦素总皂苷、</w:t>
            </w:r>
            <w:r>
              <w:rPr>
                <w:rFonts w:hAnsi="宋体"/>
                <w:sz w:val="28"/>
                <w:szCs w:val="28"/>
              </w:rPr>
              <w:t>L-</w:t>
            </w:r>
            <w:r>
              <w:rPr>
                <w:rFonts w:hAnsi="宋体" w:cs="Times New Roman"/>
                <w:sz w:val="28"/>
                <w:szCs w:val="28"/>
              </w:rPr>
              <w:t>瓜氨酸的最佳工艺参数；分离得到</w:t>
            </w:r>
            <w:r>
              <w:rPr>
                <w:rFonts w:hAnsi="宋体"/>
                <w:sz w:val="28"/>
                <w:szCs w:val="28"/>
              </w:rPr>
              <w:t>28</w:t>
            </w:r>
            <w:r>
              <w:rPr>
                <w:rFonts w:hAnsi="宋体" w:cs="Times New Roman"/>
                <w:sz w:val="28"/>
                <w:szCs w:val="28"/>
              </w:rPr>
              <w:t>个化合物，其中</w:t>
            </w:r>
            <w:r>
              <w:rPr>
                <w:rFonts w:hAnsi="宋体"/>
                <w:sz w:val="28"/>
                <w:szCs w:val="28"/>
              </w:rPr>
              <w:t>4</w:t>
            </w:r>
            <w:r>
              <w:rPr>
                <w:rFonts w:hAnsi="宋体" w:cs="Times New Roman"/>
                <w:sz w:val="28"/>
                <w:szCs w:val="28"/>
              </w:rPr>
              <w:t>个为新化合物。</w:t>
            </w:r>
          </w:p>
          <w:p w:rsidR="00904850" w:rsidRDefault="002855F3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制定了总皂苷提取物的质量标准（草案）。</w:t>
            </w:r>
          </w:p>
          <w:p w:rsidR="00904850" w:rsidRDefault="002855F3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研制出</w:t>
            </w:r>
            <w:r>
              <w:rPr>
                <w:rFonts w:hAnsi="宋体"/>
                <w:sz w:val="28"/>
                <w:szCs w:val="28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种新产品，打瓜总皂苷提取物、打瓜保健品（胶囊、泡腾片和颗粒剂）、打瓜保健饮料，并完成了产品的临床前相关研究工作。</w:t>
            </w:r>
          </w:p>
          <w:p w:rsidR="00904850" w:rsidRDefault="002855F3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eastAsia="宋体" w:hAnsi="宋体" w:cs="Times New Roman" w:hint="eastAsia"/>
                <w:sz w:val="28"/>
                <w:szCs w:val="28"/>
              </w:rPr>
              <w:t>开展技术讲座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场，培训职工（农户）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人次，发放培训资料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份，培训技术骨干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eastAsia="宋体" w:hAnsi="宋体" w:cs="Times New Roman" w:hint="eastAsia"/>
                <w:sz w:val="28"/>
                <w:szCs w:val="28"/>
              </w:rPr>
              <w:t>人。</w:t>
            </w:r>
          </w:p>
          <w:p w:rsidR="00904850" w:rsidRDefault="002855F3">
            <w:pPr>
              <w:numPr>
                <w:ilvl w:val="0"/>
                <w:numId w:val="1"/>
              </w:num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申请国家发明专利</w:t>
            </w:r>
            <w:r>
              <w:rPr>
                <w:rFonts w:hAnsi="宋体"/>
                <w:sz w:val="28"/>
                <w:szCs w:val="28"/>
              </w:rPr>
              <w:t>3</w:t>
            </w:r>
            <w:r>
              <w:rPr>
                <w:rFonts w:hAnsi="宋体" w:cs="Times New Roman"/>
                <w:sz w:val="28"/>
                <w:szCs w:val="28"/>
              </w:rPr>
              <w:t>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>
              <w:rPr>
                <w:rFonts w:hAnsi="宋体" w:cs="Times New Roman"/>
                <w:sz w:val="28"/>
                <w:szCs w:val="28"/>
              </w:rPr>
              <w:t>发表学术论文</w:t>
            </w:r>
            <w:r>
              <w:rPr>
                <w:rFonts w:hAnsi="宋体"/>
                <w:sz w:val="28"/>
                <w:szCs w:val="28"/>
              </w:rPr>
              <w:t>10</w:t>
            </w:r>
            <w:r>
              <w:rPr>
                <w:rFonts w:hAnsi="宋体" w:cs="Times New Roman"/>
                <w:sz w:val="28"/>
                <w:szCs w:val="28"/>
              </w:rPr>
              <w:t>篇，其中</w:t>
            </w:r>
            <w:r>
              <w:rPr>
                <w:rFonts w:hAnsi="宋体"/>
                <w:sz w:val="28"/>
                <w:szCs w:val="28"/>
              </w:rPr>
              <w:t>SCI</w:t>
            </w:r>
            <w:r>
              <w:rPr>
                <w:rFonts w:hAnsi="宋体" w:cs="Times New Roman"/>
                <w:sz w:val="28"/>
                <w:szCs w:val="28"/>
              </w:rPr>
              <w:t>收录论文</w:t>
            </w:r>
            <w:r>
              <w:rPr>
                <w:rFonts w:hAnsi="宋体"/>
                <w:sz w:val="28"/>
                <w:szCs w:val="28"/>
              </w:rPr>
              <w:t>1</w:t>
            </w:r>
            <w:r>
              <w:rPr>
                <w:rFonts w:hAnsi="宋体" w:cs="Times New Roman"/>
                <w:sz w:val="28"/>
                <w:szCs w:val="28"/>
              </w:rPr>
              <w:t>篇，中文核心期刊论文</w:t>
            </w:r>
            <w:r>
              <w:rPr>
                <w:rFonts w:hAnsi="宋体"/>
                <w:sz w:val="28"/>
                <w:szCs w:val="28"/>
              </w:rPr>
              <w:t>8</w:t>
            </w:r>
            <w:r>
              <w:rPr>
                <w:rFonts w:hAnsi="宋体" w:cs="Times New Roman"/>
                <w:sz w:val="28"/>
                <w:szCs w:val="28"/>
              </w:rPr>
              <w:t>篇，培养硕士研究生</w:t>
            </w:r>
            <w:r>
              <w:rPr>
                <w:rFonts w:hAnsi="宋体"/>
                <w:sz w:val="28"/>
                <w:szCs w:val="28"/>
              </w:rPr>
              <w:t>6</w:t>
            </w:r>
            <w:r>
              <w:rPr>
                <w:rFonts w:hAnsi="宋体" w:cs="Times New Roman"/>
                <w:sz w:val="28"/>
                <w:szCs w:val="28"/>
              </w:rPr>
              <w:t>名。</w:t>
            </w:r>
          </w:p>
          <w:p w:rsidR="00904850" w:rsidRDefault="002855F3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项目提供的验收材料齐全、管理规范、经费使用基本合理，完成了项目任务书规定的各项指标。</w:t>
            </w:r>
          </w:p>
          <w:p w:rsidR="00904850" w:rsidRDefault="002855F3">
            <w:pPr>
              <w:spacing w:line="540" w:lineRule="exact"/>
              <w:ind w:firstLineChars="200" w:firstLine="544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验收专家组一致同意该项目通过验收。</w:t>
            </w:r>
          </w:p>
          <w:p w:rsidR="00904850" w:rsidRDefault="00904850" w:rsidP="009E5927">
            <w:pPr>
              <w:widowControl/>
              <w:spacing w:line="540" w:lineRule="exact"/>
              <w:ind w:right="960" w:firstLineChars="1671" w:firstLine="3877"/>
              <w:jc w:val="center"/>
              <w:rPr>
                <w:sz w:val="24"/>
                <w:szCs w:val="24"/>
              </w:rPr>
            </w:pPr>
          </w:p>
          <w:p w:rsidR="00904850" w:rsidRDefault="002855F3">
            <w:pPr>
              <w:snapToGrid w:val="0"/>
              <w:spacing w:before="120" w:after="120" w:line="540" w:lineRule="exact"/>
              <w:ind w:firstLineChars="1400" w:firstLine="3808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验收专家组组长：</w:t>
            </w:r>
          </w:p>
          <w:p w:rsidR="00904850" w:rsidRDefault="002855F3">
            <w:pPr>
              <w:snapToGrid w:val="0"/>
              <w:spacing w:before="120" w:after="120"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副组长：</w:t>
            </w:r>
          </w:p>
          <w:p w:rsidR="00904850" w:rsidRDefault="002855F3">
            <w:pPr>
              <w:snapToGrid w:val="0"/>
              <w:spacing w:before="120" w:after="120" w:line="540" w:lineRule="exact"/>
              <w:ind w:firstLineChars="2100" w:firstLine="5712"/>
              <w:rPr>
                <w:rFonts w:hAnsi="宋体" w:cs="Times New Roman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201</w:t>
            </w:r>
            <w:r>
              <w:rPr>
                <w:rFonts w:eastAsia="宋体" w:hAnsi="宋体" w:hint="eastAsia"/>
                <w:sz w:val="28"/>
                <w:szCs w:val="28"/>
              </w:rPr>
              <w:t>8</w:t>
            </w:r>
            <w:r>
              <w:rPr>
                <w:rFonts w:hAnsi="宋体" w:cs="Times New Roman"/>
                <w:sz w:val="28"/>
                <w:szCs w:val="28"/>
              </w:rPr>
              <w:t>年</w:t>
            </w:r>
            <w:r>
              <w:rPr>
                <w:rFonts w:hAnsi="宋体"/>
                <w:sz w:val="28"/>
                <w:szCs w:val="28"/>
              </w:rPr>
              <w:t>1</w:t>
            </w:r>
            <w:r>
              <w:rPr>
                <w:rFonts w:eastAsia="宋体" w:hAnsi="宋体" w:hint="eastAsia"/>
                <w:sz w:val="28"/>
                <w:szCs w:val="28"/>
              </w:rPr>
              <w:t>2</w:t>
            </w:r>
            <w:r>
              <w:rPr>
                <w:rFonts w:hAnsi="宋体" w:cs="Times New Roman"/>
                <w:sz w:val="28"/>
                <w:szCs w:val="28"/>
              </w:rPr>
              <w:t>月</w:t>
            </w:r>
            <w:r>
              <w:rPr>
                <w:rFonts w:eastAsia="宋体" w:hAnsi="宋体" w:hint="eastAsia"/>
                <w:sz w:val="28"/>
                <w:szCs w:val="28"/>
              </w:rPr>
              <w:t>17</w:t>
            </w:r>
            <w:r>
              <w:rPr>
                <w:rFonts w:hAnsi="宋体" w:cs="Times New Roman"/>
                <w:sz w:val="28"/>
                <w:szCs w:val="28"/>
              </w:rPr>
              <w:t>日</w:t>
            </w:r>
          </w:p>
          <w:p w:rsidR="00904850" w:rsidRDefault="00904850">
            <w:pPr>
              <w:snapToGrid w:val="0"/>
              <w:spacing w:before="120" w:after="120" w:line="216" w:lineRule="auto"/>
              <w:ind w:firstLineChars="2300" w:firstLine="6256"/>
              <w:rPr>
                <w:rFonts w:cs="Times New Roman"/>
                <w:sz w:val="28"/>
                <w:szCs w:val="28"/>
              </w:rPr>
            </w:pPr>
          </w:p>
        </w:tc>
      </w:tr>
    </w:tbl>
    <w:p w:rsidR="00904850" w:rsidRDefault="00904850">
      <w:pPr>
        <w:rPr>
          <w:rFonts w:eastAsia="宋体" w:cs="Times New Roman"/>
        </w:rPr>
      </w:pPr>
    </w:p>
    <w:sectPr w:rsidR="00904850" w:rsidSect="00904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F3" w:rsidRDefault="002855F3" w:rsidP="009E5927">
      <w:r>
        <w:separator/>
      </w:r>
    </w:p>
  </w:endnote>
  <w:endnote w:type="continuationSeparator" w:id="1">
    <w:p w:rsidR="002855F3" w:rsidRDefault="002855F3" w:rsidP="009E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F3" w:rsidRDefault="002855F3" w:rsidP="009E5927">
      <w:r>
        <w:separator/>
      </w:r>
    </w:p>
  </w:footnote>
  <w:footnote w:type="continuationSeparator" w:id="1">
    <w:p w:rsidR="002855F3" w:rsidRDefault="002855F3" w:rsidP="009E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2F7A"/>
    <w:multiLevelType w:val="singleLevel"/>
    <w:tmpl w:val="58142F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8E67A6"/>
    <w:rsid w:val="002855F3"/>
    <w:rsid w:val="006C78C5"/>
    <w:rsid w:val="00873879"/>
    <w:rsid w:val="00904850"/>
    <w:rsid w:val="009E5927"/>
    <w:rsid w:val="00B7594A"/>
    <w:rsid w:val="00BB516A"/>
    <w:rsid w:val="00C91EA2"/>
    <w:rsid w:val="00DE36FC"/>
    <w:rsid w:val="00F06701"/>
    <w:rsid w:val="22585976"/>
    <w:rsid w:val="30755F71"/>
    <w:rsid w:val="35F6471E"/>
    <w:rsid w:val="388E67A6"/>
    <w:rsid w:val="393477BE"/>
    <w:rsid w:val="3C761727"/>
    <w:rsid w:val="416729C5"/>
    <w:rsid w:val="4371469A"/>
    <w:rsid w:val="487C0C34"/>
    <w:rsid w:val="7D70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0"/>
    <w:pPr>
      <w:widowControl w:val="0"/>
      <w:jc w:val="both"/>
    </w:pPr>
    <w:rPr>
      <w:rFonts w:ascii="??_GB2312" w:eastAsia="Times New Roman" w:cs="??_GB2312"/>
      <w:spacing w:val="-4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927"/>
    <w:rPr>
      <w:rFonts w:ascii="??_GB2312" w:eastAsia="Times New Roman" w:cs="??_GB2312"/>
      <w:spacing w:val="-4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927"/>
    <w:rPr>
      <w:rFonts w:ascii="??_GB2312" w:eastAsia="Times New Roman" w:cs="??_GB2312"/>
      <w:spacing w:val="-4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444</Characters>
  <Application>Microsoft Office Word</Application>
  <DocSecurity>0</DocSecurity>
  <Lines>3</Lines>
  <Paragraphs>1</Paragraphs>
  <ScaleCrop>false</ScaleCrop>
  <Company>SHZU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孟娉</cp:lastModifiedBy>
  <cp:revision>3</cp:revision>
  <dcterms:created xsi:type="dcterms:W3CDTF">2016-10-29T05:01:00Z</dcterms:created>
  <dcterms:modified xsi:type="dcterms:W3CDTF">2021-11-10T09:20:00Z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1CE2D02699E44E2AB77E1E940FE6C400</vt:lpwstr>
  </property>
</Properties>
</file>